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443BE" w14:textId="08190C54" w:rsidR="001A59AB" w:rsidRDefault="003E2EBD" w:rsidP="003E2EBD">
      <w:pPr>
        <w:jc w:val="center"/>
      </w:pPr>
      <w:r w:rsidRPr="003E2EBD">
        <w:rPr>
          <w:noProof/>
        </w:rPr>
        <w:drawing>
          <wp:inline distT="0" distB="0" distL="0" distR="0" wp14:anchorId="46F5F3F3" wp14:editId="649C8139">
            <wp:extent cx="1819275" cy="1200150"/>
            <wp:effectExtent l="0" t="0" r="0" b="0"/>
            <wp:docPr id="5" name="Picture 4" descr="Logo, company name&#10;&#10;Description automatically generated">
              <a:extLst xmlns:a="http://schemas.openxmlformats.org/drawingml/2006/main">
                <a:ext uri="{FF2B5EF4-FFF2-40B4-BE49-F238E27FC236}">
                  <a16:creationId xmlns:a16="http://schemas.microsoft.com/office/drawing/2014/main" id="{D0150B54-FD07-4798-B7AE-8AC3DE4021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 company name&#10;&#10;Description automatically generated">
                      <a:extLst>
                        <a:ext uri="{FF2B5EF4-FFF2-40B4-BE49-F238E27FC236}">
                          <a16:creationId xmlns:a16="http://schemas.microsoft.com/office/drawing/2014/main" id="{D0150B54-FD07-4798-B7AE-8AC3DE4021AD}"/>
                        </a:ext>
                      </a:extLst>
                    </pic:cNvPr>
                    <pic:cNvPicPr>
                      <a:picLocks noChangeAspect="1"/>
                    </pic:cNvPicPr>
                  </pic:nvPicPr>
                  <pic:blipFill>
                    <a:blip r:embed="rId6">
                      <a:extLst>
                        <a:ext uri="{BEBA8EAE-BF5A-486C-A8C5-ECC9F3942E4B}">
                          <a14:imgProps xmlns:a14="http://schemas.microsoft.com/office/drawing/2010/main">
                            <a14:imgLayer r:embed="rId7">
                              <a14:imgEffect>
                                <a14:backgroundRemoval t="5556" b="89683" l="9948" r="89529">
                                  <a14:foregroundMark x1="48691" y1="23016" x2="48691" y2="23016"/>
                                  <a14:foregroundMark x1="59162" y1="41270" x2="59162" y2="41270"/>
                                  <a14:foregroundMark x1="27749" y1="59524" x2="27749" y2="59524"/>
                                  <a14:foregroundMark x1="40838" y1="53968" x2="40838" y2="53968"/>
                                  <a14:foregroundMark x1="49738" y1="54762" x2="49738" y2="54762"/>
                                  <a14:foregroundMark x1="58639" y1="55556" x2="58639" y2="55556"/>
                                  <a14:foregroundMark x1="63874" y1="54762" x2="63874" y2="54762"/>
                                  <a14:foregroundMark x1="83246" y1="52381" x2="83246" y2="52381"/>
                                  <a14:foregroundMark x1="63874" y1="53968" x2="63874" y2="53968"/>
                                  <a14:foregroundMark x1="63874" y1="55556" x2="64921" y2="53968"/>
                                  <a14:foregroundMark x1="67539" y1="53175" x2="64398" y2="54762"/>
                                  <a14:foregroundMark x1="48168" y1="19841" x2="48168" y2="19841"/>
                                  <a14:foregroundMark x1="44503" y1="18254" x2="44503" y2="18254"/>
                                  <a14:foregroundMark x1="43455" y1="10317" x2="43455" y2="10317"/>
                                  <a14:foregroundMark x1="46073" y1="10317" x2="46073" y2="10317"/>
                                  <a14:foregroundMark x1="48168" y1="11905" x2="52880" y2="40476"/>
                                  <a14:foregroundMark x1="49215" y1="7143" x2="49215" y2="7143"/>
                                  <a14:foregroundMark x1="48691" y1="5556" x2="52356" y2="7143"/>
                                  <a14:foregroundMark x1="15707" y1="63492" x2="15707" y2="63492"/>
                                  <a14:foregroundMark x1="16230" y1="84127" x2="76963" y2="80952"/>
                                  <a14:foregroundMark x1="76963" y1="80952" x2="82723" y2="82540"/>
                                  <a14:backgroundMark x1="82723" y1="51587" x2="82723" y2="51587"/>
                                  <a14:backgroundMark x1="63351" y1="53968" x2="63351" y2="53968"/>
                                  <a14:backgroundMark x1="56824" y1="8741" x2="60733" y2="11111"/>
                                  <a14:backgroundMark x1="54189" y1="7143" x2="56772" y2="8709"/>
                                  <a14:backgroundMark x1="52789" y1="6294" x2="54189" y2="7143"/>
                                </a14:backgroundRemoval>
                              </a14:imgEffect>
                            </a14:imgLayer>
                          </a14:imgProps>
                        </a:ext>
                        <a:ext uri="{28A0092B-C50C-407E-A947-70E740481C1C}">
                          <a14:useLocalDpi xmlns:a14="http://schemas.microsoft.com/office/drawing/2010/main" val="0"/>
                        </a:ext>
                      </a:extLst>
                    </a:blip>
                    <a:stretch>
                      <a:fillRect/>
                    </a:stretch>
                  </pic:blipFill>
                  <pic:spPr>
                    <a:xfrm>
                      <a:off x="0" y="0"/>
                      <a:ext cx="1819275" cy="1200150"/>
                    </a:xfrm>
                    <a:prstGeom prst="rect">
                      <a:avLst/>
                    </a:prstGeom>
                  </pic:spPr>
                </pic:pic>
              </a:graphicData>
            </a:graphic>
          </wp:inline>
        </w:drawing>
      </w:r>
    </w:p>
    <w:p w14:paraId="43FAAE62" w14:textId="69242BE3" w:rsidR="003E2EBD" w:rsidRDefault="0034363E" w:rsidP="003E2EBD">
      <w:pPr>
        <w:pStyle w:val="Title"/>
        <w:jc w:val="center"/>
        <w:rPr>
          <w:b/>
          <w:bCs/>
          <w:noProof/>
          <w:color w:val="002060"/>
          <w:sz w:val="66"/>
          <w:szCs w:val="66"/>
        </w:rPr>
      </w:pPr>
      <w:r w:rsidRPr="00C515DB">
        <w:rPr>
          <w:b/>
          <w:bCs/>
          <w:noProof/>
          <w:color w:val="002060"/>
          <w:sz w:val="66"/>
          <w:szCs w:val="66"/>
        </w:rPr>
        <mc:AlternateContent>
          <mc:Choice Requires="wps">
            <w:drawing>
              <wp:anchor distT="0" distB="0" distL="114300" distR="114300" simplePos="0" relativeHeight="251659264" behindDoc="0" locked="0" layoutInCell="1" allowOverlap="1" wp14:anchorId="57C24129" wp14:editId="17292784">
                <wp:simplePos x="0" y="0"/>
                <wp:positionH relativeFrom="column">
                  <wp:posOffset>-409575</wp:posOffset>
                </wp:positionH>
                <wp:positionV relativeFrom="paragraph">
                  <wp:posOffset>561340</wp:posOffset>
                </wp:positionV>
                <wp:extent cx="65151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515100" cy="0"/>
                        </a:xfrm>
                        <a:prstGeom prst="line">
                          <a:avLst/>
                        </a:prstGeom>
                        <a:ln>
                          <a:solidFill>
                            <a:srgbClr val="00206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5DDB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44.2pt" to="480.7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" strokecolor="#002060" strokeweight="1pt">
                <v:stroke joinstyle="miter"/>
              </v:line>
            </w:pict>
          </mc:Fallback>
        </mc:AlternateContent>
      </w:r>
      <w:r w:rsidR="00C609D8" w:rsidRPr="00C515DB">
        <w:rPr>
          <w:b/>
          <w:bCs/>
          <w:noProof/>
          <w:color w:val="002060"/>
          <w:sz w:val="66"/>
          <w:szCs w:val="66"/>
        </w:rPr>
        <w:t xml:space="preserve">Fixtures </w:t>
      </w:r>
      <w:r w:rsidR="00833BAE" w:rsidRPr="00C515DB">
        <w:rPr>
          <w:b/>
          <w:bCs/>
          <w:noProof/>
          <w:color w:val="002060"/>
          <w:sz w:val="66"/>
          <w:szCs w:val="66"/>
        </w:rPr>
        <w:t>and</w:t>
      </w:r>
      <w:r w:rsidR="00C609D8" w:rsidRPr="00C515DB">
        <w:rPr>
          <w:b/>
          <w:bCs/>
          <w:noProof/>
          <w:color w:val="002060"/>
          <w:sz w:val="66"/>
          <w:szCs w:val="66"/>
        </w:rPr>
        <w:t xml:space="preserve"> Results</w:t>
      </w:r>
      <w:r w:rsidR="00A12FBD" w:rsidRPr="00C515DB">
        <w:rPr>
          <w:b/>
          <w:bCs/>
          <w:noProof/>
          <w:color w:val="002060"/>
          <w:sz w:val="66"/>
          <w:szCs w:val="66"/>
        </w:rPr>
        <w:t xml:space="preserve"> Co-ordinator</w:t>
      </w:r>
    </w:p>
    <w:p w14:paraId="2DEF3E72" w14:textId="4CAEBFED" w:rsidR="0034363E" w:rsidRPr="0034363E" w:rsidRDefault="0034363E" w:rsidP="0034363E"/>
    <w:p w14:paraId="242F4BC4" w14:textId="59E60A40" w:rsidR="003E2EBD" w:rsidRDefault="003E2EBD" w:rsidP="003E2EBD"/>
    <w:tbl>
      <w:tblPr>
        <w:tblStyle w:val="GridTable4-Accent1"/>
        <w:tblW w:w="10348" w:type="dxa"/>
        <w:tblInd w:w="-714" w:type="dxa"/>
        <w:tblLook w:val="04A0" w:firstRow="1" w:lastRow="0" w:firstColumn="1" w:lastColumn="0" w:noHBand="0" w:noVBand="1"/>
      </w:tblPr>
      <w:tblGrid>
        <w:gridCol w:w="2552"/>
        <w:gridCol w:w="7796"/>
      </w:tblGrid>
      <w:tr w:rsidR="003C279E" w14:paraId="6CC05687" w14:textId="77777777" w:rsidTr="00361ED4">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0348" w:type="dxa"/>
            <w:gridSpan w:val="2"/>
            <w:shd w:val="clear" w:color="auto" w:fill="002060"/>
          </w:tcPr>
          <w:p w14:paraId="48046C6C" w14:textId="7AB43FB9" w:rsidR="003C279E" w:rsidRDefault="003C279E" w:rsidP="003C279E">
            <w:pPr>
              <w:jc w:val="center"/>
            </w:pPr>
            <w:r w:rsidRPr="00361ED4">
              <w:rPr>
                <w:sz w:val="28"/>
                <w:szCs w:val="28"/>
              </w:rPr>
              <w:t>OVERVIEW</w:t>
            </w:r>
          </w:p>
        </w:tc>
      </w:tr>
      <w:tr w:rsidR="003E2EBD" w14:paraId="7F064C15" w14:textId="77777777" w:rsidTr="003E2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9C47D71" w14:textId="22FA4968" w:rsidR="003E2EBD" w:rsidRPr="003E2EBD" w:rsidRDefault="003E2EBD" w:rsidP="003E2EBD">
            <w:pPr>
              <w:rPr>
                <w:color w:val="002060"/>
              </w:rPr>
            </w:pPr>
            <w:r w:rsidRPr="003E2EBD">
              <w:rPr>
                <w:color w:val="002060"/>
              </w:rPr>
              <w:t>Organisation</w:t>
            </w:r>
          </w:p>
        </w:tc>
        <w:tc>
          <w:tcPr>
            <w:tcW w:w="7796" w:type="dxa"/>
          </w:tcPr>
          <w:p w14:paraId="720D3063" w14:textId="31FAA848" w:rsidR="003E2EBD" w:rsidRPr="003E2EBD" w:rsidRDefault="003E2EBD" w:rsidP="003E2EBD">
            <w:pPr>
              <w:cnfStyle w:val="000000100000" w:firstRow="0" w:lastRow="0" w:firstColumn="0" w:lastColumn="0" w:oddVBand="0" w:evenVBand="0" w:oddHBand="1" w:evenHBand="0" w:firstRowFirstColumn="0" w:firstRowLastColumn="0" w:lastRowFirstColumn="0" w:lastRowLastColumn="0"/>
              <w:rPr>
                <w:color w:val="002060"/>
              </w:rPr>
            </w:pPr>
            <w:r>
              <w:rPr>
                <w:color w:val="002060"/>
              </w:rPr>
              <w:t>British American Football Association (BAFA)</w:t>
            </w:r>
          </w:p>
        </w:tc>
      </w:tr>
      <w:tr w:rsidR="003E2EBD" w14:paraId="72ABA61C" w14:textId="77777777" w:rsidTr="003E2EBD">
        <w:tc>
          <w:tcPr>
            <w:cnfStyle w:val="001000000000" w:firstRow="0" w:lastRow="0" w:firstColumn="1" w:lastColumn="0" w:oddVBand="0" w:evenVBand="0" w:oddHBand="0" w:evenHBand="0" w:firstRowFirstColumn="0" w:firstRowLastColumn="0" w:lastRowFirstColumn="0" w:lastRowLastColumn="0"/>
            <w:tcW w:w="2552" w:type="dxa"/>
          </w:tcPr>
          <w:p w14:paraId="2FA1C73A" w14:textId="1E836D50" w:rsidR="003E2EBD" w:rsidRPr="003E2EBD" w:rsidRDefault="003E2EBD" w:rsidP="003E2EBD">
            <w:pPr>
              <w:rPr>
                <w:b w:val="0"/>
                <w:bCs w:val="0"/>
                <w:color w:val="002060"/>
              </w:rPr>
            </w:pPr>
            <w:r w:rsidRPr="003E2EBD">
              <w:rPr>
                <w:color w:val="002060"/>
              </w:rPr>
              <w:t>Purpose of Position</w:t>
            </w:r>
          </w:p>
        </w:tc>
        <w:tc>
          <w:tcPr>
            <w:tcW w:w="7796" w:type="dxa"/>
          </w:tcPr>
          <w:p w14:paraId="6C64D0D0" w14:textId="0200295B" w:rsidR="003E2EBD" w:rsidRPr="003E2EBD" w:rsidRDefault="003E2EBD" w:rsidP="003E2EBD">
            <w:pPr>
              <w:cnfStyle w:val="000000000000" w:firstRow="0" w:lastRow="0" w:firstColumn="0" w:lastColumn="0" w:oddVBand="0" w:evenVBand="0" w:oddHBand="0" w:evenHBand="0" w:firstRowFirstColumn="0" w:firstRowLastColumn="0" w:lastRowFirstColumn="0" w:lastRowLastColumn="0"/>
              <w:rPr>
                <w:color w:val="002060"/>
              </w:rPr>
            </w:pPr>
            <w:r>
              <w:rPr>
                <w:color w:val="002060"/>
              </w:rPr>
              <w:t xml:space="preserve">To be the </w:t>
            </w:r>
            <w:r w:rsidR="00833BAE">
              <w:rPr>
                <w:color w:val="002060"/>
              </w:rPr>
              <w:t>Fixture and Results</w:t>
            </w:r>
            <w:r w:rsidR="00A12FBD">
              <w:rPr>
                <w:color w:val="002060"/>
              </w:rPr>
              <w:t xml:space="preserve"> Co-ordinator for the</w:t>
            </w:r>
            <w:r>
              <w:rPr>
                <w:color w:val="002060"/>
              </w:rPr>
              <w:t xml:space="preserve"> </w:t>
            </w:r>
            <w:r w:rsidR="007A5BE5" w:rsidRPr="005C7BD5">
              <w:rPr>
                <w:color w:val="002060"/>
              </w:rPr>
              <w:t>National Women’s Football League (NWFL)</w:t>
            </w:r>
          </w:p>
        </w:tc>
      </w:tr>
      <w:tr w:rsidR="003E2EBD" w14:paraId="542E2F7B" w14:textId="77777777" w:rsidTr="003E2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E106567" w14:textId="36336CE6" w:rsidR="003E2EBD" w:rsidRPr="003E2EBD" w:rsidRDefault="003E2EBD" w:rsidP="003E2EBD">
            <w:pPr>
              <w:rPr>
                <w:color w:val="002060"/>
              </w:rPr>
            </w:pPr>
            <w:r w:rsidRPr="003E2EBD">
              <w:rPr>
                <w:color w:val="002060"/>
              </w:rPr>
              <w:t>Responsible to</w:t>
            </w:r>
          </w:p>
        </w:tc>
        <w:tc>
          <w:tcPr>
            <w:tcW w:w="7796" w:type="dxa"/>
          </w:tcPr>
          <w:p w14:paraId="160EE32F" w14:textId="5E4123E5" w:rsidR="003E2EBD" w:rsidRPr="003E2EBD" w:rsidRDefault="007A5BE5" w:rsidP="003E2EBD">
            <w:pPr>
              <w:cnfStyle w:val="000000100000" w:firstRow="0" w:lastRow="0" w:firstColumn="0" w:lastColumn="0" w:oddVBand="0" w:evenVBand="0" w:oddHBand="1" w:evenHBand="0" w:firstRowFirstColumn="0" w:firstRowLastColumn="0" w:lastRowFirstColumn="0" w:lastRowLastColumn="0"/>
              <w:rPr>
                <w:color w:val="002060"/>
              </w:rPr>
            </w:pPr>
            <w:r>
              <w:rPr>
                <w:color w:val="002060"/>
              </w:rPr>
              <w:t>NWFL Competition Manager</w:t>
            </w:r>
          </w:p>
        </w:tc>
      </w:tr>
      <w:tr w:rsidR="003E2EBD" w14:paraId="202195AA" w14:textId="77777777" w:rsidTr="003E2EBD">
        <w:tc>
          <w:tcPr>
            <w:cnfStyle w:val="001000000000" w:firstRow="0" w:lastRow="0" w:firstColumn="1" w:lastColumn="0" w:oddVBand="0" w:evenVBand="0" w:oddHBand="0" w:evenHBand="0" w:firstRowFirstColumn="0" w:firstRowLastColumn="0" w:lastRowFirstColumn="0" w:lastRowLastColumn="0"/>
            <w:tcW w:w="2552" w:type="dxa"/>
          </w:tcPr>
          <w:p w14:paraId="2FB2C0A1" w14:textId="2BFB5402" w:rsidR="003E2EBD" w:rsidRPr="003E2EBD" w:rsidRDefault="003E2EBD" w:rsidP="003E2EBD">
            <w:pPr>
              <w:rPr>
                <w:color w:val="002060"/>
              </w:rPr>
            </w:pPr>
            <w:r w:rsidRPr="003E2EBD">
              <w:rPr>
                <w:color w:val="002060"/>
              </w:rPr>
              <w:t>Responsible for</w:t>
            </w:r>
          </w:p>
        </w:tc>
        <w:tc>
          <w:tcPr>
            <w:tcW w:w="7796" w:type="dxa"/>
          </w:tcPr>
          <w:p w14:paraId="7794BCF2" w14:textId="0BA114C4" w:rsidR="003E2EBD" w:rsidRPr="003E2EBD" w:rsidRDefault="003E2EBD" w:rsidP="003E2EBD">
            <w:pPr>
              <w:cnfStyle w:val="000000000000" w:firstRow="0" w:lastRow="0" w:firstColumn="0" w:lastColumn="0" w:oddVBand="0" w:evenVBand="0" w:oddHBand="0" w:evenHBand="0" w:firstRowFirstColumn="0" w:firstRowLastColumn="0" w:lastRowFirstColumn="0" w:lastRowLastColumn="0"/>
              <w:rPr>
                <w:color w:val="002060"/>
              </w:rPr>
            </w:pPr>
            <w:r>
              <w:rPr>
                <w:color w:val="002060"/>
              </w:rPr>
              <w:t xml:space="preserve">The </w:t>
            </w:r>
            <w:r w:rsidR="006A4362">
              <w:rPr>
                <w:color w:val="002060"/>
              </w:rPr>
              <w:t>co-ordination of</w:t>
            </w:r>
            <w:r w:rsidR="00C609D8">
              <w:rPr>
                <w:color w:val="002060"/>
              </w:rPr>
              <w:t xml:space="preserve"> fixtures and results for the</w:t>
            </w:r>
            <w:r>
              <w:rPr>
                <w:color w:val="002060"/>
              </w:rPr>
              <w:t xml:space="preserve"> </w:t>
            </w:r>
            <w:r w:rsidR="007A5BE5" w:rsidRPr="005C7BD5">
              <w:rPr>
                <w:color w:val="002060"/>
              </w:rPr>
              <w:t>National Women’s Football League (NWFL)</w:t>
            </w:r>
          </w:p>
        </w:tc>
      </w:tr>
      <w:tr w:rsidR="003E2EBD" w14:paraId="48D89739" w14:textId="77777777" w:rsidTr="003E2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427C1515" w14:textId="041CEC40" w:rsidR="003E2EBD" w:rsidRPr="003E2EBD" w:rsidRDefault="003E2EBD" w:rsidP="003E2EBD">
            <w:pPr>
              <w:rPr>
                <w:color w:val="002060"/>
              </w:rPr>
            </w:pPr>
            <w:r w:rsidRPr="003E2EBD">
              <w:rPr>
                <w:color w:val="002060"/>
              </w:rPr>
              <w:t>Length of Term</w:t>
            </w:r>
          </w:p>
        </w:tc>
        <w:tc>
          <w:tcPr>
            <w:tcW w:w="7796" w:type="dxa"/>
          </w:tcPr>
          <w:p w14:paraId="2D419AB3" w14:textId="79B6290B" w:rsidR="003E2EBD" w:rsidRPr="003E2EBD" w:rsidRDefault="003E2EBD" w:rsidP="003E2EBD">
            <w:pPr>
              <w:cnfStyle w:val="000000100000" w:firstRow="0" w:lastRow="0" w:firstColumn="0" w:lastColumn="0" w:oddVBand="0" w:evenVBand="0" w:oddHBand="1" w:evenHBand="0" w:firstRowFirstColumn="0" w:firstRowLastColumn="0" w:lastRowFirstColumn="0" w:lastRowLastColumn="0"/>
              <w:rPr>
                <w:color w:val="002060"/>
              </w:rPr>
            </w:pPr>
            <w:r w:rsidRPr="003E2EBD">
              <w:rPr>
                <w:color w:val="002060"/>
              </w:rPr>
              <w:t xml:space="preserve">The position is not a fixed term position, but the person in the role will </w:t>
            </w:r>
            <w:r w:rsidR="00D66F76">
              <w:rPr>
                <w:color w:val="002060"/>
              </w:rPr>
              <w:t xml:space="preserve">provided with key objectives and will </w:t>
            </w:r>
            <w:r w:rsidRPr="003E2EBD">
              <w:rPr>
                <w:color w:val="002060"/>
              </w:rPr>
              <w:t xml:space="preserve">be subject to </w:t>
            </w:r>
            <w:r>
              <w:rPr>
                <w:color w:val="002060"/>
              </w:rPr>
              <w:t>annual</w:t>
            </w:r>
            <w:r w:rsidRPr="003E2EBD">
              <w:rPr>
                <w:color w:val="002060"/>
              </w:rPr>
              <w:t xml:space="preserve"> reviews</w:t>
            </w:r>
          </w:p>
        </w:tc>
      </w:tr>
      <w:tr w:rsidR="003E2EBD" w14:paraId="62B76812" w14:textId="77777777" w:rsidTr="003E2EBD">
        <w:tc>
          <w:tcPr>
            <w:cnfStyle w:val="001000000000" w:firstRow="0" w:lastRow="0" w:firstColumn="1" w:lastColumn="0" w:oddVBand="0" w:evenVBand="0" w:oddHBand="0" w:evenHBand="0" w:firstRowFirstColumn="0" w:firstRowLastColumn="0" w:lastRowFirstColumn="0" w:lastRowLastColumn="0"/>
            <w:tcW w:w="2552" w:type="dxa"/>
          </w:tcPr>
          <w:p w14:paraId="0717D142" w14:textId="6EBAF2F0" w:rsidR="003E2EBD" w:rsidRPr="003E2EBD" w:rsidRDefault="003E2EBD" w:rsidP="003E2EBD">
            <w:pPr>
              <w:rPr>
                <w:color w:val="002060"/>
              </w:rPr>
            </w:pPr>
            <w:r w:rsidRPr="003E2EBD">
              <w:rPr>
                <w:color w:val="002060"/>
              </w:rPr>
              <w:t>Position Type</w:t>
            </w:r>
          </w:p>
        </w:tc>
        <w:tc>
          <w:tcPr>
            <w:tcW w:w="7796" w:type="dxa"/>
          </w:tcPr>
          <w:p w14:paraId="37C3844E" w14:textId="2FFE8EA7" w:rsidR="003E2EBD" w:rsidRPr="003E2EBD" w:rsidRDefault="003C279E" w:rsidP="003E2EBD">
            <w:pPr>
              <w:cnfStyle w:val="000000000000" w:firstRow="0" w:lastRow="0" w:firstColumn="0" w:lastColumn="0" w:oddVBand="0" w:evenVBand="0" w:oddHBand="0" w:evenHBand="0" w:firstRowFirstColumn="0" w:firstRowLastColumn="0" w:lastRowFirstColumn="0" w:lastRowLastColumn="0"/>
              <w:rPr>
                <w:color w:val="002060"/>
              </w:rPr>
            </w:pPr>
            <w:r>
              <w:rPr>
                <w:color w:val="002060"/>
              </w:rPr>
              <w:t>Voluntary</w:t>
            </w:r>
          </w:p>
        </w:tc>
      </w:tr>
      <w:tr w:rsidR="003E2EBD" w14:paraId="3AF4720D" w14:textId="77777777" w:rsidTr="003E2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2E149BAC" w14:textId="422FD21B" w:rsidR="003E2EBD" w:rsidRPr="003E2EBD" w:rsidRDefault="003E2EBD" w:rsidP="003E2EBD">
            <w:pPr>
              <w:rPr>
                <w:color w:val="002060"/>
              </w:rPr>
            </w:pPr>
            <w:r w:rsidRPr="003E2EBD">
              <w:rPr>
                <w:color w:val="002060"/>
              </w:rPr>
              <w:t>Reward / Benefit</w:t>
            </w:r>
          </w:p>
        </w:tc>
        <w:tc>
          <w:tcPr>
            <w:tcW w:w="7796" w:type="dxa"/>
          </w:tcPr>
          <w:p w14:paraId="67A4DE63" w14:textId="28174552" w:rsidR="003E2EBD" w:rsidRPr="003E2EBD" w:rsidRDefault="003C279E" w:rsidP="003E2EBD">
            <w:pPr>
              <w:cnfStyle w:val="000000100000" w:firstRow="0" w:lastRow="0" w:firstColumn="0" w:lastColumn="0" w:oddVBand="0" w:evenVBand="0" w:oddHBand="1" w:evenHBand="0" w:firstRowFirstColumn="0" w:firstRowLastColumn="0" w:lastRowFirstColumn="0" w:lastRowLastColumn="0"/>
              <w:rPr>
                <w:color w:val="002060"/>
              </w:rPr>
            </w:pPr>
            <w:r w:rsidRPr="003C279E">
              <w:rPr>
                <w:color w:val="002060"/>
              </w:rPr>
              <w:t>Reasonable travel expenses paid.</w:t>
            </w:r>
            <w:r w:rsidR="00361ED4">
              <w:rPr>
                <w:color w:val="002060"/>
              </w:rPr>
              <w:t xml:space="preserve"> Free entry into Britbowl</w:t>
            </w:r>
          </w:p>
        </w:tc>
      </w:tr>
      <w:tr w:rsidR="003E2EBD" w14:paraId="39A2F73E" w14:textId="77777777" w:rsidTr="003E2EBD">
        <w:tc>
          <w:tcPr>
            <w:cnfStyle w:val="001000000000" w:firstRow="0" w:lastRow="0" w:firstColumn="1" w:lastColumn="0" w:oddVBand="0" w:evenVBand="0" w:oddHBand="0" w:evenHBand="0" w:firstRowFirstColumn="0" w:firstRowLastColumn="0" w:lastRowFirstColumn="0" w:lastRowLastColumn="0"/>
            <w:tcW w:w="2552" w:type="dxa"/>
          </w:tcPr>
          <w:p w14:paraId="3FF13C0E" w14:textId="5491E47D" w:rsidR="003E2EBD" w:rsidRPr="003E2EBD" w:rsidRDefault="003E2EBD" w:rsidP="003E2EBD">
            <w:pPr>
              <w:rPr>
                <w:color w:val="002060"/>
              </w:rPr>
            </w:pPr>
            <w:r w:rsidRPr="003E2EBD">
              <w:rPr>
                <w:color w:val="002060"/>
              </w:rPr>
              <w:t>Commitment</w:t>
            </w:r>
          </w:p>
        </w:tc>
        <w:tc>
          <w:tcPr>
            <w:tcW w:w="7796" w:type="dxa"/>
          </w:tcPr>
          <w:p w14:paraId="2499C18D" w14:textId="55CCBD1C" w:rsidR="003E2EBD" w:rsidRPr="003E2EBD" w:rsidRDefault="003C279E" w:rsidP="003E2EBD">
            <w:pPr>
              <w:cnfStyle w:val="000000000000" w:firstRow="0" w:lastRow="0" w:firstColumn="0" w:lastColumn="0" w:oddVBand="0" w:evenVBand="0" w:oddHBand="0" w:evenHBand="0" w:firstRowFirstColumn="0" w:firstRowLastColumn="0" w:lastRowFirstColumn="0" w:lastRowLastColumn="0"/>
              <w:rPr>
                <w:color w:val="002060"/>
              </w:rPr>
            </w:pPr>
            <w:r>
              <w:rPr>
                <w:color w:val="002060"/>
              </w:rPr>
              <w:t xml:space="preserve">Variable – </w:t>
            </w:r>
            <w:r w:rsidR="00A12FBD">
              <w:rPr>
                <w:color w:val="002060"/>
              </w:rPr>
              <w:t xml:space="preserve">time will depend on </w:t>
            </w:r>
            <w:r w:rsidR="00C609D8">
              <w:rPr>
                <w:color w:val="002060"/>
              </w:rPr>
              <w:t>various key milestones within the calendar</w:t>
            </w:r>
          </w:p>
        </w:tc>
      </w:tr>
      <w:tr w:rsidR="003C279E" w14:paraId="4612F6A8" w14:textId="77777777" w:rsidTr="00361ED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0348" w:type="dxa"/>
            <w:gridSpan w:val="2"/>
            <w:shd w:val="clear" w:color="auto" w:fill="002060"/>
          </w:tcPr>
          <w:p w14:paraId="6416499D" w14:textId="29F4EED5" w:rsidR="003E220C" w:rsidRPr="003E220C" w:rsidRDefault="003C279E" w:rsidP="003E220C">
            <w:pPr>
              <w:jc w:val="center"/>
              <w:rPr>
                <w:b w:val="0"/>
                <w:bCs w:val="0"/>
                <w:sz w:val="28"/>
                <w:szCs w:val="28"/>
              </w:rPr>
            </w:pPr>
            <w:r w:rsidRPr="00361ED4">
              <w:rPr>
                <w:sz w:val="28"/>
                <w:szCs w:val="28"/>
              </w:rPr>
              <w:t>Key Tasks and Duties</w:t>
            </w:r>
          </w:p>
        </w:tc>
      </w:tr>
      <w:tr w:rsidR="00825F00" w14:paraId="2B63C669" w14:textId="77777777" w:rsidTr="00361ED4">
        <w:tc>
          <w:tcPr>
            <w:cnfStyle w:val="001000000000" w:firstRow="0" w:lastRow="0" w:firstColumn="1" w:lastColumn="0" w:oddVBand="0" w:evenVBand="0" w:oddHBand="0" w:evenHBand="0" w:firstRowFirstColumn="0" w:firstRowLastColumn="0" w:lastRowFirstColumn="0" w:lastRowLastColumn="0"/>
            <w:tcW w:w="10348" w:type="dxa"/>
            <w:gridSpan w:val="2"/>
          </w:tcPr>
          <w:p w14:paraId="2100810E" w14:textId="69F71B79" w:rsidR="00825F00" w:rsidRDefault="00825F00" w:rsidP="009F36E8">
            <w:pPr>
              <w:rPr>
                <w:color w:val="002060"/>
              </w:rPr>
            </w:pPr>
            <w:r>
              <w:rPr>
                <w:color w:val="002060"/>
              </w:rPr>
              <w:t xml:space="preserve">The following is an indicative list of the key duties and tasks to be performed through the year. It is noted that other demands may arise through the course of the term and/or in conjunction with the development of the </w:t>
            </w:r>
            <w:proofErr w:type="gramStart"/>
            <w:r>
              <w:rPr>
                <w:color w:val="002060"/>
              </w:rPr>
              <w:t>10 year</w:t>
            </w:r>
            <w:proofErr w:type="gramEnd"/>
            <w:r>
              <w:rPr>
                <w:color w:val="002060"/>
              </w:rPr>
              <w:t xml:space="preserve"> strategy.</w:t>
            </w:r>
          </w:p>
        </w:tc>
      </w:tr>
      <w:tr w:rsidR="00361ED4" w14:paraId="5288E665" w14:textId="77777777" w:rsidTr="0036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14:paraId="2E1E1142" w14:textId="0FA7608B" w:rsidR="00361ED4" w:rsidRPr="00676676" w:rsidRDefault="00C609D8" w:rsidP="00825F00">
            <w:pPr>
              <w:rPr>
                <w:b w:val="0"/>
                <w:bCs w:val="0"/>
                <w:color w:val="002060"/>
              </w:rPr>
            </w:pPr>
            <w:r>
              <w:rPr>
                <w:b w:val="0"/>
                <w:bCs w:val="0"/>
                <w:color w:val="002060"/>
              </w:rPr>
              <w:t>To work with the Competition Manager to maintain the list of current, active clubs</w:t>
            </w:r>
          </w:p>
        </w:tc>
      </w:tr>
      <w:tr w:rsidR="00361ED4" w14:paraId="7DF99DB7" w14:textId="77777777" w:rsidTr="00361ED4">
        <w:tc>
          <w:tcPr>
            <w:cnfStyle w:val="001000000000" w:firstRow="0" w:lastRow="0" w:firstColumn="1" w:lastColumn="0" w:oddVBand="0" w:evenVBand="0" w:oddHBand="0" w:evenHBand="0" w:firstRowFirstColumn="0" w:firstRowLastColumn="0" w:lastRowFirstColumn="0" w:lastRowLastColumn="0"/>
            <w:tcW w:w="10348" w:type="dxa"/>
            <w:gridSpan w:val="2"/>
          </w:tcPr>
          <w:p w14:paraId="1565D06D" w14:textId="799587DC" w:rsidR="00A17409" w:rsidRPr="00C609D8" w:rsidRDefault="00C609D8" w:rsidP="00825F00">
            <w:pPr>
              <w:rPr>
                <w:b w:val="0"/>
                <w:bCs w:val="0"/>
                <w:color w:val="002060"/>
              </w:rPr>
            </w:pPr>
            <w:r>
              <w:rPr>
                <w:b w:val="0"/>
                <w:bCs w:val="0"/>
                <w:color w:val="002060"/>
              </w:rPr>
              <w:t>To work with the Competition Manager to develop the season structure with regards to provisional tournament dates</w:t>
            </w:r>
          </w:p>
        </w:tc>
      </w:tr>
      <w:tr w:rsidR="002E510F" w14:paraId="07713F8B" w14:textId="77777777" w:rsidTr="0036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14:paraId="7235725D" w14:textId="322508E0" w:rsidR="002E510F" w:rsidRPr="002E510F" w:rsidRDefault="002E510F" w:rsidP="00825F00">
            <w:pPr>
              <w:rPr>
                <w:b w:val="0"/>
                <w:bCs w:val="0"/>
                <w:color w:val="002060"/>
              </w:rPr>
            </w:pPr>
            <w:r w:rsidRPr="002E510F">
              <w:rPr>
                <w:b w:val="0"/>
                <w:bCs w:val="0"/>
                <w:color w:val="002060"/>
              </w:rPr>
              <w:t>To work with the Competition Manager to determine the structure and alignments of the league</w:t>
            </w:r>
          </w:p>
        </w:tc>
      </w:tr>
      <w:tr w:rsidR="00C609D8" w14:paraId="26C87D9F" w14:textId="77777777" w:rsidTr="00361ED4">
        <w:tc>
          <w:tcPr>
            <w:cnfStyle w:val="001000000000" w:firstRow="0" w:lastRow="0" w:firstColumn="1" w:lastColumn="0" w:oddVBand="0" w:evenVBand="0" w:oddHBand="0" w:evenHBand="0" w:firstRowFirstColumn="0" w:firstRowLastColumn="0" w:lastRowFirstColumn="0" w:lastRowLastColumn="0"/>
            <w:tcW w:w="10348" w:type="dxa"/>
            <w:gridSpan w:val="2"/>
          </w:tcPr>
          <w:p w14:paraId="4E0B6903" w14:textId="324EB0EA" w:rsidR="00C609D8" w:rsidRPr="00C609D8" w:rsidRDefault="00C609D8" w:rsidP="00825F00">
            <w:pPr>
              <w:rPr>
                <w:b w:val="0"/>
                <w:bCs w:val="0"/>
                <w:color w:val="002060"/>
              </w:rPr>
            </w:pPr>
            <w:r>
              <w:rPr>
                <w:b w:val="0"/>
                <w:bCs w:val="0"/>
                <w:color w:val="002060"/>
              </w:rPr>
              <w:t>To liaise with clubs to understand ability for them to host on provisional tournament dates</w:t>
            </w:r>
          </w:p>
        </w:tc>
      </w:tr>
      <w:tr w:rsidR="00C609D8" w14:paraId="3B5CD2F4" w14:textId="77777777" w:rsidTr="0036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14:paraId="650CE93E" w14:textId="2DB345B7" w:rsidR="00C609D8" w:rsidRPr="00C609D8" w:rsidRDefault="00C609D8" w:rsidP="00825F00">
            <w:pPr>
              <w:rPr>
                <w:b w:val="0"/>
                <w:bCs w:val="0"/>
                <w:color w:val="002060"/>
              </w:rPr>
            </w:pPr>
            <w:r w:rsidRPr="00C609D8">
              <w:rPr>
                <w:b w:val="0"/>
                <w:bCs w:val="0"/>
                <w:color w:val="002060"/>
              </w:rPr>
              <w:t>T</w:t>
            </w:r>
            <w:r>
              <w:rPr>
                <w:b w:val="0"/>
                <w:bCs w:val="0"/>
                <w:color w:val="002060"/>
              </w:rPr>
              <w:t>o prepare, and release, provisional fixtures showing hosting by an agreed deadline to assist club planning</w:t>
            </w:r>
          </w:p>
        </w:tc>
      </w:tr>
      <w:tr w:rsidR="00C609D8" w14:paraId="42C444F5" w14:textId="77777777" w:rsidTr="00361ED4">
        <w:tc>
          <w:tcPr>
            <w:cnfStyle w:val="001000000000" w:firstRow="0" w:lastRow="0" w:firstColumn="1" w:lastColumn="0" w:oddVBand="0" w:evenVBand="0" w:oddHBand="0" w:evenHBand="0" w:firstRowFirstColumn="0" w:firstRowLastColumn="0" w:lastRowFirstColumn="0" w:lastRowLastColumn="0"/>
            <w:tcW w:w="10348" w:type="dxa"/>
            <w:gridSpan w:val="2"/>
          </w:tcPr>
          <w:p w14:paraId="1ECD3DB0" w14:textId="42D82CD5" w:rsidR="00C609D8" w:rsidRPr="00C609D8" w:rsidRDefault="00C609D8" w:rsidP="00825F00">
            <w:pPr>
              <w:rPr>
                <w:b w:val="0"/>
                <w:bCs w:val="0"/>
                <w:color w:val="002060"/>
              </w:rPr>
            </w:pPr>
            <w:r>
              <w:rPr>
                <w:b w:val="0"/>
                <w:bCs w:val="0"/>
                <w:color w:val="002060"/>
              </w:rPr>
              <w:t>To prepare, and release, finalised fixtures showing hosting by an agreed deadline</w:t>
            </w:r>
          </w:p>
        </w:tc>
      </w:tr>
      <w:tr w:rsidR="00C609D8" w14:paraId="32E04A51" w14:textId="77777777" w:rsidTr="0036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14:paraId="7FAD353C" w14:textId="13CC107E" w:rsidR="00C609D8" w:rsidRPr="00C609D8" w:rsidRDefault="00C609D8" w:rsidP="00825F00">
            <w:pPr>
              <w:rPr>
                <w:b w:val="0"/>
                <w:bCs w:val="0"/>
                <w:color w:val="002060"/>
              </w:rPr>
            </w:pPr>
            <w:r>
              <w:rPr>
                <w:b w:val="0"/>
                <w:bCs w:val="0"/>
                <w:color w:val="002060"/>
              </w:rPr>
              <w:t xml:space="preserve">To update the BAFA agreed results platform (currently </w:t>
            </w:r>
            <w:r w:rsidR="00343F30">
              <w:rPr>
                <w:b w:val="0"/>
                <w:bCs w:val="0"/>
                <w:color w:val="002060"/>
              </w:rPr>
              <w:t>League Republic) with the relevant fixtures</w:t>
            </w:r>
          </w:p>
        </w:tc>
      </w:tr>
      <w:tr w:rsidR="00C609D8" w14:paraId="7A7F8F0B" w14:textId="77777777" w:rsidTr="00361ED4">
        <w:tc>
          <w:tcPr>
            <w:cnfStyle w:val="001000000000" w:firstRow="0" w:lastRow="0" w:firstColumn="1" w:lastColumn="0" w:oddVBand="0" w:evenVBand="0" w:oddHBand="0" w:evenHBand="0" w:firstRowFirstColumn="0" w:firstRowLastColumn="0" w:lastRowFirstColumn="0" w:lastRowLastColumn="0"/>
            <w:tcW w:w="10348" w:type="dxa"/>
            <w:gridSpan w:val="2"/>
          </w:tcPr>
          <w:p w14:paraId="10FAA458" w14:textId="0CF8DB60" w:rsidR="00C609D8" w:rsidRPr="00C609D8" w:rsidRDefault="00343F30" w:rsidP="00825F00">
            <w:pPr>
              <w:rPr>
                <w:b w:val="0"/>
                <w:bCs w:val="0"/>
                <w:color w:val="002060"/>
              </w:rPr>
            </w:pPr>
            <w:r>
              <w:rPr>
                <w:b w:val="0"/>
                <w:bCs w:val="0"/>
                <w:color w:val="002060"/>
              </w:rPr>
              <w:t>To co-ordinate the return of all results from tournament dates and prepare the relevant divisional tables</w:t>
            </w:r>
          </w:p>
        </w:tc>
      </w:tr>
      <w:tr w:rsidR="00C609D8" w14:paraId="2E8EF0DD" w14:textId="77777777" w:rsidTr="0036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14:paraId="62F365A2" w14:textId="00D32E53" w:rsidR="00C609D8" w:rsidRPr="00C609D8" w:rsidRDefault="00343F30" w:rsidP="00C609D8">
            <w:pPr>
              <w:rPr>
                <w:b w:val="0"/>
                <w:bCs w:val="0"/>
                <w:color w:val="002060"/>
              </w:rPr>
            </w:pPr>
            <w:r>
              <w:rPr>
                <w:b w:val="0"/>
                <w:bCs w:val="0"/>
                <w:color w:val="002060"/>
              </w:rPr>
              <w:t>To provide front line advice on the submission of scores</w:t>
            </w:r>
          </w:p>
        </w:tc>
      </w:tr>
      <w:tr w:rsidR="00C609D8" w14:paraId="1A297FC4" w14:textId="77777777" w:rsidTr="00361ED4">
        <w:tc>
          <w:tcPr>
            <w:cnfStyle w:val="001000000000" w:firstRow="0" w:lastRow="0" w:firstColumn="1" w:lastColumn="0" w:oddVBand="0" w:evenVBand="0" w:oddHBand="0" w:evenHBand="0" w:firstRowFirstColumn="0" w:firstRowLastColumn="0" w:lastRowFirstColumn="0" w:lastRowLastColumn="0"/>
            <w:tcW w:w="10348" w:type="dxa"/>
            <w:gridSpan w:val="2"/>
          </w:tcPr>
          <w:p w14:paraId="234B4883" w14:textId="30EE8FB5" w:rsidR="00C609D8" w:rsidRPr="00C609D8" w:rsidRDefault="00343F30" w:rsidP="00C609D8">
            <w:pPr>
              <w:rPr>
                <w:b w:val="0"/>
                <w:bCs w:val="0"/>
                <w:color w:val="002060"/>
              </w:rPr>
            </w:pPr>
            <w:r>
              <w:rPr>
                <w:b w:val="0"/>
                <w:bCs w:val="0"/>
                <w:color w:val="002060"/>
              </w:rPr>
              <w:t>To develop, and maintain, a range of different fixture scenarios for a season to take into account any potential disruption or a tournament being cancelled due to circumstances outside of club control</w:t>
            </w:r>
          </w:p>
        </w:tc>
      </w:tr>
      <w:tr w:rsidR="00C609D8" w14:paraId="15385C84" w14:textId="77777777" w:rsidTr="0036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14:paraId="3035A644" w14:textId="5B03BDF8" w:rsidR="00C609D8" w:rsidRPr="00C609D8" w:rsidRDefault="002E510F" w:rsidP="00C609D8">
            <w:pPr>
              <w:rPr>
                <w:b w:val="0"/>
                <w:bCs w:val="0"/>
                <w:color w:val="002060"/>
              </w:rPr>
            </w:pPr>
            <w:r>
              <w:rPr>
                <w:b w:val="0"/>
                <w:bCs w:val="0"/>
                <w:color w:val="002060"/>
              </w:rPr>
              <w:t>To develop, and maintain, a full list of team</w:t>
            </w:r>
            <w:r w:rsidR="00C515DB">
              <w:rPr>
                <w:b w:val="0"/>
                <w:bCs w:val="0"/>
                <w:color w:val="002060"/>
              </w:rPr>
              <w:t>’s</w:t>
            </w:r>
            <w:r>
              <w:rPr>
                <w:b w:val="0"/>
                <w:bCs w:val="0"/>
                <w:color w:val="002060"/>
              </w:rPr>
              <w:t xml:space="preserve"> playing colours highlighting any potential clashes early to allow for alternatives to be sourced</w:t>
            </w:r>
          </w:p>
        </w:tc>
      </w:tr>
      <w:tr w:rsidR="00C34632" w14:paraId="6E6D44FA" w14:textId="77777777" w:rsidTr="00361ED4">
        <w:tc>
          <w:tcPr>
            <w:cnfStyle w:val="001000000000" w:firstRow="0" w:lastRow="0" w:firstColumn="1" w:lastColumn="0" w:oddVBand="0" w:evenVBand="0" w:oddHBand="0" w:evenHBand="0" w:firstRowFirstColumn="0" w:firstRowLastColumn="0" w:lastRowFirstColumn="0" w:lastRowLastColumn="0"/>
            <w:tcW w:w="10348" w:type="dxa"/>
            <w:gridSpan w:val="2"/>
          </w:tcPr>
          <w:p w14:paraId="09FA9D32" w14:textId="206EBCDD" w:rsidR="00C34632" w:rsidRDefault="00C34632" w:rsidP="00C609D8">
            <w:pPr>
              <w:rPr>
                <w:b w:val="0"/>
                <w:bCs w:val="0"/>
                <w:color w:val="002060"/>
              </w:rPr>
            </w:pPr>
            <w:r>
              <w:rPr>
                <w:b w:val="0"/>
                <w:bCs w:val="0"/>
                <w:color w:val="002060"/>
              </w:rPr>
              <w:t>To provide regular updates to the Competition Manager on progress, raising any concerns/issues immediately for resolution</w:t>
            </w:r>
          </w:p>
        </w:tc>
      </w:tr>
      <w:tr w:rsidR="00DA2F9D" w14:paraId="157C1763" w14:textId="77777777" w:rsidTr="00361E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gridSpan w:val="2"/>
          </w:tcPr>
          <w:p w14:paraId="5C932EED" w14:textId="2A3334FD" w:rsidR="00DA2F9D" w:rsidRDefault="00DA2F9D" w:rsidP="00DA2F9D">
            <w:pPr>
              <w:rPr>
                <w:color w:val="002060"/>
              </w:rPr>
            </w:pPr>
            <w:r w:rsidRPr="00B23D8C">
              <w:rPr>
                <w:b w:val="0"/>
                <w:bCs w:val="0"/>
                <w:color w:val="002060"/>
              </w:rPr>
              <w:t>Attend monthly Competition Committee meetings</w:t>
            </w:r>
          </w:p>
        </w:tc>
      </w:tr>
    </w:tbl>
    <w:p w14:paraId="08A4DF61" w14:textId="141E3BBC" w:rsidR="003C279E" w:rsidRDefault="000101B1" w:rsidP="003E2EBD">
      <w:r>
        <w:tab/>
      </w:r>
    </w:p>
    <w:tbl>
      <w:tblPr>
        <w:tblStyle w:val="GridTable4-Accent1"/>
        <w:tblW w:w="10348" w:type="dxa"/>
        <w:tblInd w:w="-714" w:type="dxa"/>
        <w:tblLook w:val="04A0" w:firstRow="1" w:lastRow="0" w:firstColumn="1" w:lastColumn="0" w:noHBand="0" w:noVBand="1"/>
      </w:tblPr>
      <w:tblGrid>
        <w:gridCol w:w="10348"/>
      </w:tblGrid>
      <w:tr w:rsidR="003C279E" w14:paraId="1ADCF3D1" w14:textId="77777777" w:rsidTr="00361ED4">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0348" w:type="dxa"/>
            <w:shd w:val="clear" w:color="auto" w:fill="002060"/>
          </w:tcPr>
          <w:p w14:paraId="39DE2923" w14:textId="555E089C" w:rsidR="003C279E" w:rsidRDefault="003C279E" w:rsidP="009F36E8">
            <w:pPr>
              <w:jc w:val="center"/>
            </w:pPr>
            <w:r w:rsidRPr="00361ED4">
              <w:rPr>
                <w:sz w:val="28"/>
                <w:szCs w:val="28"/>
              </w:rPr>
              <w:lastRenderedPageBreak/>
              <w:t>Person Specification</w:t>
            </w:r>
          </w:p>
        </w:tc>
      </w:tr>
      <w:tr w:rsidR="007A5BE5" w14:paraId="4AB12675" w14:textId="77777777" w:rsidTr="00010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306C6D7D" w14:textId="3C308FCC" w:rsidR="007A5BE5" w:rsidRPr="000101B1" w:rsidRDefault="007A5BE5" w:rsidP="009F36E8">
            <w:pPr>
              <w:rPr>
                <w:color w:val="002060"/>
              </w:rPr>
            </w:pPr>
            <w:r>
              <w:rPr>
                <w:color w:val="002060"/>
              </w:rPr>
              <w:t>Essential</w:t>
            </w:r>
          </w:p>
        </w:tc>
      </w:tr>
      <w:tr w:rsidR="000101B1" w14:paraId="79DE6503" w14:textId="77777777" w:rsidTr="000101B1">
        <w:tc>
          <w:tcPr>
            <w:cnfStyle w:val="001000000000" w:firstRow="0" w:lastRow="0" w:firstColumn="1" w:lastColumn="0" w:oddVBand="0" w:evenVBand="0" w:oddHBand="0" w:evenHBand="0" w:firstRowFirstColumn="0" w:firstRowLastColumn="0" w:lastRowFirstColumn="0" w:lastRowLastColumn="0"/>
            <w:tcW w:w="10348" w:type="dxa"/>
          </w:tcPr>
          <w:p w14:paraId="07B9B195" w14:textId="3D4485F4" w:rsidR="000101B1" w:rsidRPr="000101B1" w:rsidRDefault="000101B1" w:rsidP="009F36E8">
            <w:pPr>
              <w:rPr>
                <w:b w:val="0"/>
                <w:bCs w:val="0"/>
                <w:color w:val="002060"/>
              </w:rPr>
            </w:pPr>
            <w:r w:rsidRPr="000101B1">
              <w:rPr>
                <w:b w:val="0"/>
                <w:bCs w:val="0"/>
                <w:color w:val="002060"/>
              </w:rPr>
              <w:t>Outstanding commitment to the development of Women’s Football in Great Britain</w:t>
            </w:r>
          </w:p>
        </w:tc>
      </w:tr>
      <w:tr w:rsidR="00464E2E" w14:paraId="0DA518BB" w14:textId="77777777" w:rsidTr="00010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525B24F1" w14:textId="17ADCB26" w:rsidR="00464E2E" w:rsidRPr="000101B1" w:rsidRDefault="00464E2E" w:rsidP="009F36E8">
            <w:pPr>
              <w:rPr>
                <w:b w:val="0"/>
                <w:bCs w:val="0"/>
                <w:color w:val="002060"/>
              </w:rPr>
            </w:pPr>
            <w:r>
              <w:rPr>
                <w:b w:val="0"/>
                <w:bCs w:val="0"/>
                <w:color w:val="002060"/>
              </w:rPr>
              <w:t xml:space="preserve">To have a positive approach and a can-do attitude </w:t>
            </w:r>
          </w:p>
        </w:tc>
      </w:tr>
      <w:tr w:rsidR="000101B1" w14:paraId="3BAA76E8" w14:textId="77777777" w:rsidTr="000101B1">
        <w:tc>
          <w:tcPr>
            <w:cnfStyle w:val="001000000000" w:firstRow="0" w:lastRow="0" w:firstColumn="1" w:lastColumn="0" w:oddVBand="0" w:evenVBand="0" w:oddHBand="0" w:evenHBand="0" w:firstRowFirstColumn="0" w:firstRowLastColumn="0" w:lastRowFirstColumn="0" w:lastRowLastColumn="0"/>
            <w:tcW w:w="10348" w:type="dxa"/>
          </w:tcPr>
          <w:p w14:paraId="26BCFFB4" w14:textId="4713E341" w:rsidR="000101B1" w:rsidRPr="000101B1" w:rsidRDefault="000101B1" w:rsidP="009F36E8">
            <w:pPr>
              <w:rPr>
                <w:b w:val="0"/>
                <w:bCs w:val="0"/>
                <w:color w:val="002060"/>
              </w:rPr>
            </w:pPr>
            <w:r>
              <w:rPr>
                <w:b w:val="0"/>
                <w:bCs w:val="0"/>
                <w:color w:val="002060"/>
              </w:rPr>
              <w:t>Highly developed organisational skills</w:t>
            </w:r>
          </w:p>
        </w:tc>
      </w:tr>
      <w:tr w:rsidR="000101B1" w14:paraId="012F7495" w14:textId="77777777" w:rsidTr="00010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4573A937" w14:textId="74D24847" w:rsidR="000101B1" w:rsidRPr="000101B1" w:rsidRDefault="00464E2E" w:rsidP="009F36E8">
            <w:pPr>
              <w:rPr>
                <w:b w:val="0"/>
                <w:bCs w:val="0"/>
                <w:color w:val="002060"/>
              </w:rPr>
            </w:pPr>
            <w:r>
              <w:rPr>
                <w:b w:val="0"/>
                <w:bCs w:val="0"/>
                <w:color w:val="002060"/>
              </w:rPr>
              <w:t xml:space="preserve">Excellent communication and presentation skills </w:t>
            </w:r>
          </w:p>
        </w:tc>
      </w:tr>
      <w:tr w:rsidR="000101B1" w14:paraId="43EA50E6" w14:textId="77777777" w:rsidTr="000101B1">
        <w:tc>
          <w:tcPr>
            <w:cnfStyle w:val="001000000000" w:firstRow="0" w:lastRow="0" w:firstColumn="1" w:lastColumn="0" w:oddVBand="0" w:evenVBand="0" w:oddHBand="0" w:evenHBand="0" w:firstRowFirstColumn="0" w:firstRowLastColumn="0" w:lastRowFirstColumn="0" w:lastRowLastColumn="0"/>
            <w:tcW w:w="10348" w:type="dxa"/>
          </w:tcPr>
          <w:p w14:paraId="2BB117C9" w14:textId="74AED8E8" w:rsidR="000101B1" w:rsidRPr="000101B1" w:rsidRDefault="00464E2E" w:rsidP="009F36E8">
            <w:pPr>
              <w:rPr>
                <w:b w:val="0"/>
                <w:bCs w:val="0"/>
                <w:color w:val="002060"/>
              </w:rPr>
            </w:pPr>
            <w:r>
              <w:rPr>
                <w:b w:val="0"/>
                <w:bCs w:val="0"/>
                <w:color w:val="002060"/>
              </w:rPr>
              <w:t xml:space="preserve">Excellent listening and emotional intelligence skills </w:t>
            </w:r>
          </w:p>
        </w:tc>
      </w:tr>
      <w:tr w:rsidR="007A5BE5" w14:paraId="3C85B2AD" w14:textId="77777777" w:rsidTr="00DA4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3FDA80A3" w14:textId="77777777" w:rsidR="007A5BE5" w:rsidRPr="000101B1" w:rsidRDefault="007A5BE5" w:rsidP="00DA4CAB">
            <w:pPr>
              <w:rPr>
                <w:b w:val="0"/>
                <w:bCs w:val="0"/>
                <w:color w:val="002060"/>
              </w:rPr>
            </w:pPr>
            <w:r w:rsidRPr="00464E2E">
              <w:rPr>
                <w:b w:val="0"/>
                <w:bCs w:val="0"/>
                <w:color w:val="002060"/>
              </w:rPr>
              <w:t>A good understanding of the landscape and challenges of British American Football</w:t>
            </w:r>
          </w:p>
        </w:tc>
      </w:tr>
      <w:tr w:rsidR="007A5BE5" w14:paraId="1FB91274" w14:textId="77777777" w:rsidTr="000101B1">
        <w:tc>
          <w:tcPr>
            <w:cnfStyle w:val="001000000000" w:firstRow="0" w:lastRow="0" w:firstColumn="1" w:lastColumn="0" w:oddVBand="0" w:evenVBand="0" w:oddHBand="0" w:evenHBand="0" w:firstRowFirstColumn="0" w:firstRowLastColumn="0" w:lastRowFirstColumn="0" w:lastRowLastColumn="0"/>
            <w:tcW w:w="10348" w:type="dxa"/>
          </w:tcPr>
          <w:p w14:paraId="627AE53C" w14:textId="5DD32922" w:rsidR="007A5BE5" w:rsidRPr="00464E2E" w:rsidRDefault="007A5BE5" w:rsidP="009F36E8">
            <w:pPr>
              <w:rPr>
                <w:color w:val="002060"/>
              </w:rPr>
            </w:pPr>
            <w:r>
              <w:rPr>
                <w:color w:val="002060"/>
              </w:rPr>
              <w:t>Desirable</w:t>
            </w:r>
          </w:p>
        </w:tc>
      </w:tr>
      <w:tr w:rsidR="000101B1" w14:paraId="6753CED2" w14:textId="77777777" w:rsidTr="000101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020079F8" w14:textId="121FE133" w:rsidR="000101B1" w:rsidRPr="000101B1" w:rsidRDefault="00464E2E" w:rsidP="009F36E8">
            <w:pPr>
              <w:rPr>
                <w:b w:val="0"/>
                <w:bCs w:val="0"/>
                <w:color w:val="002060"/>
              </w:rPr>
            </w:pPr>
            <w:r w:rsidRPr="00464E2E">
              <w:rPr>
                <w:b w:val="0"/>
                <w:bCs w:val="0"/>
                <w:color w:val="002060"/>
              </w:rPr>
              <w:t>Knowledge and previous experience of the Women’s format of the game</w:t>
            </w:r>
          </w:p>
        </w:tc>
      </w:tr>
    </w:tbl>
    <w:p w14:paraId="4DFAC6AC" w14:textId="1B31F88C" w:rsidR="003E2EBD" w:rsidRDefault="003E2EBD" w:rsidP="003E2EBD"/>
    <w:tbl>
      <w:tblPr>
        <w:tblStyle w:val="GridTable4-Accent1"/>
        <w:tblW w:w="10348" w:type="dxa"/>
        <w:tblInd w:w="-714" w:type="dxa"/>
        <w:tblLook w:val="04A0" w:firstRow="1" w:lastRow="0" w:firstColumn="1" w:lastColumn="0" w:noHBand="0" w:noVBand="1"/>
      </w:tblPr>
      <w:tblGrid>
        <w:gridCol w:w="10348"/>
      </w:tblGrid>
      <w:tr w:rsidR="00464E2E" w14:paraId="0AFCF86F" w14:textId="77777777" w:rsidTr="009F36E8">
        <w:trPr>
          <w:cnfStyle w:val="100000000000" w:firstRow="1" w:lastRow="0" w:firstColumn="0" w:lastColumn="0" w:oddVBand="0" w:evenVBand="0" w:oddHBand="0"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0348" w:type="dxa"/>
            <w:shd w:val="clear" w:color="auto" w:fill="002060"/>
          </w:tcPr>
          <w:p w14:paraId="038E73CC" w14:textId="3213E182" w:rsidR="00464E2E" w:rsidRDefault="00FE0BDB" w:rsidP="009F36E8">
            <w:pPr>
              <w:jc w:val="center"/>
            </w:pPr>
            <w:r>
              <w:rPr>
                <w:sz w:val="28"/>
                <w:szCs w:val="28"/>
              </w:rPr>
              <w:t>Application Process</w:t>
            </w:r>
          </w:p>
        </w:tc>
      </w:tr>
      <w:tr w:rsidR="00464E2E" w14:paraId="3ABAE80F" w14:textId="77777777" w:rsidTr="009F3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8" w:type="dxa"/>
          </w:tcPr>
          <w:p w14:paraId="25D36AF4" w14:textId="32A278E9" w:rsidR="00464E2E" w:rsidRPr="00FE0BDB" w:rsidRDefault="007A5BE5" w:rsidP="009F36E8">
            <w:pPr>
              <w:rPr>
                <w:b w:val="0"/>
                <w:bCs w:val="0"/>
                <w:color w:val="002060"/>
              </w:rPr>
            </w:pPr>
            <w:r>
              <w:rPr>
                <w:b w:val="0"/>
                <w:bCs w:val="0"/>
                <w:color w:val="002060"/>
              </w:rPr>
              <w:t xml:space="preserve">Candidates should apply to </w:t>
            </w:r>
            <w:r w:rsidRPr="005C7BD5">
              <w:rPr>
                <w:b w:val="0"/>
                <w:bCs w:val="0"/>
                <w:color w:val="002060"/>
              </w:rPr>
              <w:t>NWFL Competition Manager, Simon Browning</w:t>
            </w:r>
            <w:r>
              <w:rPr>
                <w:b w:val="0"/>
                <w:bCs w:val="0"/>
                <w:color w:val="002060"/>
              </w:rPr>
              <w:t xml:space="preserve">, by email to </w:t>
            </w:r>
            <w:hyperlink r:id="rId8" w:history="1">
              <w:r w:rsidRPr="005C7BD5">
                <w:rPr>
                  <w:rStyle w:val="Hyperlink"/>
                  <w:b w:val="0"/>
                  <w:bCs w:val="0"/>
                </w:rPr>
                <w:t>simon.browning@britishamericanfootball.org</w:t>
              </w:r>
            </w:hyperlink>
            <w:r>
              <w:rPr>
                <w:b w:val="0"/>
                <w:bCs w:val="0"/>
                <w:color w:val="002060"/>
              </w:rPr>
              <w:t xml:space="preserve"> enclosing a cover letter explaining how they meet the personal specification details along with a C.V. by the closing date of </w:t>
            </w:r>
            <w:r w:rsidRPr="005C7BD5">
              <w:rPr>
                <w:color w:val="002060"/>
              </w:rPr>
              <w:t>13th December 2020</w:t>
            </w:r>
          </w:p>
        </w:tc>
      </w:tr>
    </w:tbl>
    <w:p w14:paraId="6718DC83" w14:textId="77777777" w:rsidR="00464E2E" w:rsidRPr="003E2EBD" w:rsidRDefault="00464E2E" w:rsidP="003E2EBD"/>
    <w:sectPr w:rsidR="00464E2E" w:rsidRPr="003E2E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56719B"/>
    <w:multiLevelType w:val="hybridMultilevel"/>
    <w:tmpl w:val="5350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593620"/>
    <w:multiLevelType w:val="hybridMultilevel"/>
    <w:tmpl w:val="54D8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B6417F"/>
    <w:multiLevelType w:val="hybridMultilevel"/>
    <w:tmpl w:val="C1626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BD"/>
    <w:rsid w:val="000101B1"/>
    <w:rsid w:val="00037873"/>
    <w:rsid w:val="00077D6F"/>
    <w:rsid w:val="002E510F"/>
    <w:rsid w:val="0034363E"/>
    <w:rsid w:val="00343F30"/>
    <w:rsid w:val="00361ED4"/>
    <w:rsid w:val="003A2BC5"/>
    <w:rsid w:val="003C279E"/>
    <w:rsid w:val="003D2D0D"/>
    <w:rsid w:val="003E220C"/>
    <w:rsid w:val="003E2EBD"/>
    <w:rsid w:val="00464E2E"/>
    <w:rsid w:val="00483D1C"/>
    <w:rsid w:val="00570E73"/>
    <w:rsid w:val="0065317D"/>
    <w:rsid w:val="0067036D"/>
    <w:rsid w:val="00676676"/>
    <w:rsid w:val="00695CF5"/>
    <w:rsid w:val="006A4362"/>
    <w:rsid w:val="006F1A8F"/>
    <w:rsid w:val="007A5BE5"/>
    <w:rsid w:val="00825F00"/>
    <w:rsid w:val="00833BAE"/>
    <w:rsid w:val="008E74A7"/>
    <w:rsid w:val="00921659"/>
    <w:rsid w:val="00A12FBD"/>
    <w:rsid w:val="00A17409"/>
    <w:rsid w:val="00AB7283"/>
    <w:rsid w:val="00B57484"/>
    <w:rsid w:val="00C34632"/>
    <w:rsid w:val="00C514AB"/>
    <w:rsid w:val="00C515DB"/>
    <w:rsid w:val="00C609D8"/>
    <w:rsid w:val="00CB0AA8"/>
    <w:rsid w:val="00D53AA4"/>
    <w:rsid w:val="00D66F76"/>
    <w:rsid w:val="00DA2F9D"/>
    <w:rsid w:val="00E058C8"/>
    <w:rsid w:val="00E538E1"/>
    <w:rsid w:val="00F60705"/>
    <w:rsid w:val="00FC5E96"/>
    <w:rsid w:val="00FE0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DDB1"/>
  <w15:chartTrackingRefBased/>
  <w15:docId w15:val="{7A64C51D-882A-4F58-B310-C94B2568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2E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EB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3E2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3E2EB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D66F76"/>
    <w:pPr>
      <w:ind w:left="720"/>
      <w:contextualSpacing/>
    </w:pPr>
  </w:style>
  <w:style w:type="character" w:styleId="Hyperlink">
    <w:name w:val="Hyperlink"/>
    <w:basedOn w:val="DefaultParagraphFont"/>
    <w:uiPriority w:val="99"/>
    <w:unhideWhenUsed/>
    <w:rsid w:val="00FE0BDB"/>
    <w:rPr>
      <w:color w:val="0563C1" w:themeColor="hyperlink"/>
      <w:u w:val="single"/>
    </w:rPr>
  </w:style>
  <w:style w:type="character" w:styleId="UnresolvedMention">
    <w:name w:val="Unresolved Mention"/>
    <w:basedOn w:val="DefaultParagraphFont"/>
    <w:uiPriority w:val="99"/>
    <w:semiHidden/>
    <w:unhideWhenUsed/>
    <w:rsid w:val="00FE0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browning@americanfootball.org?subject=Application%20for%20Fixtures%20and%20Results%20Coordinator%20(NWFL)"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16CA6-749C-4B66-9942-FDDA4366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Arran  Harrison</dc:creator>
  <cp:keywords/>
  <dc:description/>
  <cp:lastModifiedBy>James Platt</cp:lastModifiedBy>
  <cp:revision>2</cp:revision>
  <dcterms:created xsi:type="dcterms:W3CDTF">2020-11-26T09:54:00Z</dcterms:created>
  <dcterms:modified xsi:type="dcterms:W3CDTF">2020-11-26T09:54:00Z</dcterms:modified>
</cp:coreProperties>
</file>